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B41E1" w:rsidRPr="004B41E1" w:rsidRDefault="004B41E1" w:rsidP="004B41E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41E1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4B41E1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"http://pasmr.ru/doc-files/63073%20%D0%A4%D0%B5%D0%BB%D1%8C%D0%B4%D1%88%D0%B5%D1%80.pdf" </w:instrText>
      </w:r>
      <w:r w:rsidRPr="004B41E1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4B41E1">
        <w:rPr>
          <w:rFonts w:ascii="Arial" w:eastAsia="Times New Roman" w:hAnsi="Arial" w:cs="Arial"/>
          <w:color w:val="0000FF"/>
          <w:sz w:val="27"/>
          <w:szCs w:val="27"/>
          <w:u w:val="single"/>
          <w:lang w:eastAsia="ru-RU"/>
        </w:rPr>
        <w:t>Приказ Министерства труда и социальной защиты Российской Федерации №3н от 13.01.2021 Об утверждении профессионального стандарта "Фельдшер скорой медицинской помощи".</w:t>
      </w:r>
      <w:r w:rsidRPr="004B41E1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</w:p>
    <w:p w:rsidR="005F6C97" w:rsidRPr="005F6C97" w:rsidRDefault="005F6C97" w:rsidP="005F6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5F6C97" w:rsidRPr="005F6C97" w:rsidRDefault="005F6C97" w:rsidP="005F6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труда </w:t>
      </w:r>
    </w:p>
    <w:p w:rsidR="005F6C97" w:rsidRPr="005F6C97" w:rsidRDefault="005F6C97" w:rsidP="005F6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социальной защиты </w:t>
      </w:r>
    </w:p>
    <w:p w:rsidR="005F6C97" w:rsidRPr="005F6C97" w:rsidRDefault="005F6C97" w:rsidP="005F6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5F6C97" w:rsidRPr="005F6C97" w:rsidRDefault="005F6C97" w:rsidP="005F6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13 января 2021 г. N 3н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ПРОФЕССИОНАЛЬНЫЙ СТАНДАРТ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ФЕЛЬДШЕР СКОРОЙ МЕДИЦИНСКОЙ ПОМОЩИ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8471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1385 </w:t>
            </w:r>
          </w:p>
        </w:tc>
      </w:tr>
      <w:tr w:rsidR="005F6C97" w:rsidRPr="005F6C97" w:rsidTr="005F6C97">
        <w:tc>
          <w:tcPr>
            <w:tcW w:w="0" w:type="auto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Общие сведения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2"/>
        <w:gridCol w:w="188"/>
        <w:gridCol w:w="795"/>
      </w:tblGrid>
      <w:tr w:rsidR="005F6C97" w:rsidRPr="005F6C97" w:rsidTr="005F6C97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скорой медицинской помощи в экстренной и неотложной формах вне медицинской организации </w:t>
            </w:r>
          </w:p>
        </w:tc>
        <w:tc>
          <w:tcPr>
            <w:tcW w:w="0" w:type="auto"/>
            <w:vMerge w:val="restart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02.077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профессиональной деятельности) </w:t>
            </w:r>
          </w:p>
        </w:tc>
        <w:tc>
          <w:tcPr>
            <w:tcW w:w="0" w:type="auto"/>
            <w:vMerge/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Основная цель вида профессиональной деятельности: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divId w:val="7684327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скорой медицинской помощи пациентам в экстренной и неотложной формах вне медицинской организации при заболеваниях и (или) состояниях, требующими срочного медицинского вмешательства, в том числе при несчастных случаях, травмах и отравлениях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Группа занятий: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4750"/>
        <w:gridCol w:w="1098"/>
        <w:gridCol w:w="1734"/>
      </w:tblGrid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3258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медицинский персонал скорой помощи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5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7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Отнесение к видам экономической деятельности: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627"/>
      </w:tblGrid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86.10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больничных организаций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86.90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области медицины прочая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10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&lt;2&gt;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экономической деятельности)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Описание трудовых функций, входящих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профессиональный стандарт (функциональная карта вида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профессиональной деятельности)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1915"/>
        <w:gridCol w:w="1643"/>
        <w:gridCol w:w="2536"/>
        <w:gridCol w:w="795"/>
        <w:gridCol w:w="1691"/>
      </w:tblGrid>
      <w:tr w:rsidR="005F6C97" w:rsidRPr="005F6C97" w:rsidTr="005F6C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Обобщенные трудовые функции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функции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скорой медицинской помощи в экстренной и неотложной формах вне медицинской организации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пациентов в целях выявления заболеваний и (или) состояний, требующих оказания скорой медицинской помощи в экстренной и неотложной формах вне медицинской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и проведение лечения пациентам с заболеваниями и (или) состояниями, требующими оказания скорой медицинской помощи в экстренной и неотложной формах вне медицинской организации, контроль его эффективности и безопасности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организация деятельности находящегося в распоряжении персонала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Характеристика обобщенных трудовых функций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Обобщенная трудовая функция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4448"/>
        <w:gridCol w:w="538"/>
        <w:gridCol w:w="309"/>
        <w:gridCol w:w="1898"/>
        <w:gridCol w:w="255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скорой медицинской помощи в экстренной и неотложной формах вне медицинской организации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1132"/>
        <w:gridCol w:w="302"/>
        <w:gridCol w:w="1713"/>
        <w:gridCol w:w="1229"/>
        <w:gridCol w:w="2552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F6C97" w:rsidRPr="005F6C97" w:rsidTr="005F6C97">
        <w:tc>
          <w:tcPr>
            <w:tcW w:w="0" w:type="auto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3"/>
        <w:gridCol w:w="4262"/>
      </w:tblGrid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скорой медицинской помощи </w:t>
            </w:r>
            <w:hyperlink r:id="rId12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&lt;3&gt;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6837"/>
      </w:tblGrid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 - программы подготовки специалистов среднего звена по специальности "Лечебное дело" </w:t>
            </w:r>
            <w:hyperlink r:id="rId13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&lt;4&gt;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дополнительное профессиональное образование - профессиональная переподготовка по специальности "Скорая и неотложная помощь"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специалиста </w:t>
            </w:r>
            <w:hyperlink r:id="rId14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&lt;5&gt;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специальности "Скорая и неотложная помощь" или свидетельство об аккредитации специалиста </w:t>
            </w:r>
            <w:hyperlink r:id="rId15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&lt;6&gt;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специальности "Скорая и неотложная помощь"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  <w:hyperlink r:id="rId16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&lt;7&gt;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7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&lt;8&gt;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ограничений на занятие профессиональной деятельностью </w:t>
            </w:r>
            <w:hyperlink r:id="rId18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&lt;9&gt;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профессионального роста и присвоения квалификационных категорий: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дополнительное профессиональное образование (программы повышения квалификации и программы профессиональной переподготовки);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профессиональных навыков через наставничество;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стажировка;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использование дистанционных образовательных технологий (образовательный портал и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тренинги в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симуляционных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центрах;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конгрессных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врачебной тайны </w:t>
            </w:r>
            <w:hyperlink r:id="rId19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&lt;10&gt;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принципов медицинской этики в работе с пациентами, законными представителями пациентов и коллегами </w:t>
            </w:r>
          </w:p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Дополнительные характеристики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1155"/>
        <w:gridCol w:w="5572"/>
      </w:tblGrid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3258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медицинский персонал скорой помощи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ЕКС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&lt;11&gt;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(скорая медицинская помощь)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ОКПДТР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&lt;12&gt;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27328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ОКСО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&lt;13&gt;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3.31.02.01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Лечебное дело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3.1.1. Трудовая функция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963"/>
        <w:gridCol w:w="538"/>
        <w:gridCol w:w="795"/>
        <w:gridCol w:w="1897"/>
        <w:gridCol w:w="255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пациентов в целях выявления заболеваний и (или) состояний, требующих оказания скорой медицинской помощи в экстренной и неотложной формах вне медицинской организации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A/01.6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F6C97" w:rsidRPr="005F6C97" w:rsidTr="005F6C97">
        <w:tc>
          <w:tcPr>
            <w:tcW w:w="0" w:type="auto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8"/>
        <w:gridCol w:w="7207"/>
      </w:tblGrid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жалоб, анамнеза жизни у пациентов (их законных представителей)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информации, полученной от пациентов (их законных представителей)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Интерпретация и анализ результатов осмотра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тяжести заболевания и (или) состояния пациентов, требующего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 пациентов симптомов и синдромов заболеваний и (или) состояний, требующих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объема обследования пациентов с заболеваниями и (или) состояниями, требующими оказания скорой медицинской помощи в экстренной и неотложной формах,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пациентов с заболеваниями и (или) состояниями, требующими оказания скорой медицинской помощи в экстренной и неотложной формах,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Интерпретация и анализ результатов обследования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медицинских изделий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симптомов и синдромов осложнений, побочных действий, нежелательных реакций, в том числе серьезных и непредвиденных, возникших в результате диагностических мероприятий у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ведущего синдрома и предварительного диагноза заболевания и (или) состояния, требующего оказания скорой медицинской помощи в экстренной и неотложной формах, с учетом действующей Международной статистической </w:t>
            </w:r>
            <w:hyperlink r:id="rId30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классификации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болезней и проблем, связанных со здоровьем (далее - МКБ)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назначений врача бригады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диагностических медицинских вмешательств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сбор жалоб, анамнеза жизни у пациентов (их законных представителей)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и анализировать информацию, полученную от пациентов (их законных представителей)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и анализировать результаты осмотра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тяжесть заболевания и (или) состояния пациентов, требующего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у пациентов симптомы и синдромы заболеваний и (или) состояний, требующих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Обосновывать объем обследования пациентов с заболеваниями и (или) состояниями, требующими оказания скорой медицинской помощи в экстренной и неотложной формах,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обследование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организации,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анатомо-функциональное состояние органов и систем организма человека в норме, при заболеваниях и (или) состояниях, требующих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методы осмотра и обследования пациентов с заболеваниями и (или) состояниями, требующими оказания скорой медицинской помощи в экстренной и неотложной формах, с учетом возрастных анатомо-функциональных особенностей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помощи: </w:t>
            </w:r>
          </w:p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физикальное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пациента; </w:t>
            </w:r>
          </w:p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оценку глубины расстройств сознания по шкале Глазго; </w:t>
            </w:r>
          </w:p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оценку признаков внутричерепной гипертензии; </w:t>
            </w:r>
          </w:p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оценку признаков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гипертензионно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-дислокационного синдрома; </w:t>
            </w:r>
          </w:p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оценку степени дегидратации; </w:t>
            </w:r>
          </w:p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регистрацию электрокардиограммы;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расшифровку, описание и интерпретацию электрокардиографических данных;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артериального давления на периферических артериях; </w:t>
            </w:r>
          </w:p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пульсоксиметрию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мониторинга состояния пациента по показателям электрокардиограммы, артериального давления, частоты сердечных сокращений,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пульсоксиметрии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температуры с помощью транспортных аппаратов мониторинга жизненно важных функций организма; </w:t>
            </w:r>
          </w:p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исследование уровня глюкозы в крови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и анализировать результаты обследования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при обследовании пациентов медицинские изделия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симптомы и синдромы осложнений, побочных действий, нежелательных реакций, в том числе серьезных и непредвиденных, возникших в результате диагностических мероприятий у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ведущий синдром и предварительный диагноз заболевания и (или) состояния, требующего оказания скорой медицинской помощи в экстренной и неотложной формах, с учетом действующей </w:t>
            </w:r>
            <w:hyperlink r:id="rId31" w:history="1">
              <w:r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МКБ</w:t>
              </w:r>
            </w:hyperlink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безопасность диагностических медицинских вмешательств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вопросы организации медицинской помощи населению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оказания скорой, в том числе скорой специализированной,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Стандарты по вопросам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Клинические рекомендации по вопросам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функционирования здорового организма человека и механизмы обеспечения здоровья с позиции теории функциональных систем; особенности регуляции функциональных систем организма человека при заболеваниях и (или) состояниях, требующих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Анатомо-функциональное состояние органов и систем организма человека в норме, при заболеваниях и (или) состояниях, требующих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сбора анамнеза жизни и жалоб у пациентов (их законных представителей)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осмотра и обследования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диагностических исследований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Этиология и патогенез,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патоморфология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клиническая картина, классификация, дифференциальная диагностика, особенности течения, осложнения и исходы заболеваний и (или) состояний, требующих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4B41E1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5F6C97" w:rsidRPr="005F6C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МКБ</w:t>
              </w:r>
            </w:hyperlink>
            <w:r w:rsidR="005F6C97"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изделия, применяемые при обследовании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организации, принципы обеспечения безопасности диагностических медицинских вмешательств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Симптомы и синдромы осложнений, побочных действий, нежелательных реакций, в том числе серьезных и непредвиденных, возникших в результате диагностических мероприятий у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3.1.2. Трудовая функция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4083"/>
        <w:gridCol w:w="538"/>
        <w:gridCol w:w="729"/>
        <w:gridCol w:w="1843"/>
        <w:gridCol w:w="255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и проведение лечения пациентам с заболеваниями и (или) состояниями, требующими оказания скорой медицинской помощи в экстренной и неотложной формах вне медицинской организации, контроль его эффективности и безопасности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F6C97" w:rsidRPr="005F6C97" w:rsidTr="005F6C97">
        <w:tc>
          <w:tcPr>
            <w:tcW w:w="0" w:type="auto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193"/>
      </w:tblGrid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незамедлительного выезда на место вызова скорой медицинской помощи в составе выездной бригады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скорой медицинской помощи в экстренной и неотложной формах вне медицинской организации, включая осуществление мероприятий, способствующих стабилизации или улучшению клинического состояния пациента, с учетом диагноза, возраста и клинической картины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медицинских показаний и медицинских противопоказаний для медицинских вмешательств у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и применение лекарственных препаратов, включая наркотические лекарственные препараты и психотропные лекарственные препараты, и применение медицинских изделий у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эффективности и безопасности применения лекарственных препаратов и медицинских изделий у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и лечение осложнений, побочных действий, нежелательных реакций, в том числе серьезных и непредвиденных, возникших в результате диагностических или лечебных медицинских вмешательств, применения лекарственных препаратов и (или) медицинских изделий у пациентов с заболеваниями и (или) состояниями, требующими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показаний к вызову специализированных выездных бригад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показаний к медицинской эвакуации пациента в медицинскую организацию по профилю заболевания и (или) состояния в соответствии с действующими порядками оказания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выбора медицинской организации для медицинской эвакуации пациента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медицинской эвакуации пациента при наличии медицинских показаний с одновременным проведением во время транспортировки пациента мероприятий по мониторингу жизненно важных функций и по оказанию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обеспечение перемещения, в том числе в автомобиль скорой медицинской помощи, и транспортировки пациента при выполнении медицинской эвакуации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медицинской сортировки пациентов и установление последовательности оказания скорой медицинской помощи в экстренной и неотложной формах вне медицинской организации при массовых заболеваниях и (или) состояниях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медицинских вмешательств у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незамедлительный выезд на место вызова скорой медицинской помощи в составе выездной бригады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оказание скорой медицинской помощи в экстренной и неотложной формах вне медицинской организации, включая осуществление мероприятий, способствующих стабилизации или улучшению клинического состояния пациента, с учетом диагноза, возраста и клинической картины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медицинские показания и медицинские противопоказания для медицинских вмешательств у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Назначать и применять лекарственные препараты, включая наркотические лекарственные препараты и психотропные лекарственные препараты, и применять медицинские изделия у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эффективность и безопасность применения лекарственных препаратов и медицинских изделий у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медицинские вмешательства при оказании скорой медицинской помощи в экстренной и неотложной формах вне медицинской организации: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базовой и расширенной сердечно-легочной и церебральной реанимации, в том числе с использованием специальных медицинских изделий, с определением условий отказа от ее проведения и показаний к ее прекращению;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проходимости верхних дыхательных путей, в том числе с помощью воздуховодов,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ларингеальной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трубки,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комбитьюба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ларингеальной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маски, интубации трахеи методом прямой ларингоскопии;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закрытого массажа сердца (ручного и с помощью специальных медицинских изделий);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электроимпульсную терапию (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дефибрилляция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кардиоверсия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оксигенотерапию;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искусственную вентиляцию легких с использованием аппаратов искусственной вентиляции легких различных типов, комплектов дыхательных для ручной искусственной вентиляции легких;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применение искусственной вентиляции легких в режимах: с контролем по объему, контролем по давлению;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применение вспомогательной вентиляции легких;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обезболивание;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транспортную иммобилизацию конечностей, позвоночника и таза при травмах;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применение методов десмургии;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остановку кровотечения, в том числе с помощью лекарственных препаратов и медицинских изделий;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первичной обработки ран различной этиологии (обработка, наложение асептической повязки), в том числе при ожогах, отморожениях;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осуществление родовспоможения вне медицинской организации, включая первичную обработку новорожденного;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внутрикожное, подкожное, внутримышечное, внутривенное, внутрикостное,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сублингвальное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эндотрахеальное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лекарственных препаратов;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инфузионной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терапии, в том числе с использованием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инфузоматов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системного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тромболизиса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пункцию и катетеризацию периферических и наружной яремной вен;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наложение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 при открытом пневмотораксе;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пункцию и дренирование плевральной полости;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ингаляционное введение лекарственных препаратов с помощью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ингаляторов,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небулайзеров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катетеризацию мочевого пузыря с помощью мягких катетеров;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зондовое промывание желудка;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коникотомию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коникостомию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коникопункцию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микротрахеостомию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профилактику и лечение аспирационного синдрома; </w:t>
            </w:r>
          </w:p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профилактику и лечение жировой эмболии; </w:t>
            </w:r>
          </w:p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применение по показаниям мер физического ограничения движения пациента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Предотвращать и устранять осложнения, побочные действия, нежелательные реакции, в том числе серьезные и непредвиденные, возникшие в результате диагностических или лечебных медицинских вмешательств, применения лекарственных препаратов и (или) медицинских изделий у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мониторинг заболевания и (или) состояния, требующего оказания скорой медицинской помощи в экстренной и неотложной формах вне медицинской организации, корректировку лечения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показания к вызову специализированных выездных бригад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показания к медицинской эвакуации пациента в медицинскую организацию по профилю заболевания и (или) состояния в соответствии с действующими порядками оказания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Обосновывать выбор медицинской организации для медицинской эвакуации пациента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медицинскую эвакуацию пациента при наличии медицинских показаний с одновременным проведением во время транспортировки пациента мероприятий по мониторингу жизненно важных функций и по оказанию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обеспечивать перемещение, в том числе в автомобиль скорой медицинской помощи, и транспортировку пациента при выполнении медицинской эвакуации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медицинскую сортировку пациентов и устанавливать последовательность оказания скорой медицинской помощи в экстренной и неотложной формах вне медицинской организации при массовых заболеваниях и (или) состояниях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результаты медицинских вмешательств у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оказания скорой, в том числе скорой специализированной,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Стандарты по вопросам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назначения, учета и хранения лекарственных препаратов, включая наркотические лекарственные препараты и психотропные лекарственные препараты, медицинских изделий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Клинические рекомендации по вопросам оказания скорой медицинской помощи в экстренной и неотложной формах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лечения пациентов с заболеваниями и (или) состояниями, требующими оказания скорой медицинской помощи в экстренной и неотложной формах, в соответствии с действующим порядком оказания медицинской помощи, клиническими рекомендациями по вопросам оказания медицинской помощи, с учетом стандартов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действия лекарственных препаратов, наркотических лекарственных препаратов, психотропных лекарственных препаратов, медицинских изделий, применяемых при оказании скорой медицинской помощи в экстренной и неотложной формах; медицинские показания и медицинские противопоказания к их назначению; возможные осложнения, побочные действия, нежелательные реакции, в том числе серьезные и непредвиденные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вмешательства при заболеваниях и (или) состояниях, требующих оказания скорой медицинской помощи в экстренной и неотложной формах вне медицинской организации; медицинские показания и медицинские противопоказания; возможные осложнения, побочные действия, нежелательные реакции, в том числе серьезные и непредвиденные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предотвращения или устранения осложнений, побочных действий, нежелательных реакций, в том числе серьезных и непредвиденных, возникших при лечении заболеваний и (или) состояний, требующих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комплектации лекарственными препаратами, включая наркотические лекарственные препараты и психотропные лекарственные препараты, и медицинскими изделиями укладок и наборов для оказания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обезболивания при оказании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асептики и антисептики при оказании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вопросы организации оказания скорой медицинской помощи в экстренной и неотложной формах вне медицинской организации, тактика работы при чрезвычайных ситуациях, стихийных бедствиях,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микросоциальных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конфликтах или их угрозах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медицинской сортировки и установления последовательности оказания скорой медицинской помощи в экстренной и неотложной формах вне медицинской организации при массовых заболеваниях и (или) состояниях, в том числе при ликвидации медицинских последствий чрезвычайной ситуации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взаимодействия с экстренными оперативными службами, силами гражданской обороны, функциональной подсистемой единой государственной системы предупреждения и ликвидации чрезвычайных ситуаций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Показания к вызову специализированных выездных бригад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Показания к медицинской эвакуации в медицинские организации по профилю заболевания и (или) состояния, требующего оказания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перемещения и транспортировки пациентов при оказании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осуществления медицинской эвакуации пациентов с одновременным проведением во время транспортировки пациента мероприятий по мониторингу жизненно важных функций и по оказанию скорой медицинской помощи в экстренной и неотложной формах вне медицинской организации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изделия, применяемые при лечении пациентов с заболеваниями и (или) состояниями, требующими оказания скорой медицинской помощи в экстренной и неотложной формах вне медицинской организации, принципы обеспечения безопасности лечебных медицинских вмешательств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3.1.3. Трудовая функция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732"/>
        <w:gridCol w:w="538"/>
        <w:gridCol w:w="795"/>
        <w:gridCol w:w="2128"/>
        <w:gridCol w:w="255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организация деятельности находящегося в распоряжении персонала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A/03.6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5F6C97" w:rsidRPr="005F6C97" w:rsidTr="005F6C97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F6C97" w:rsidRPr="005F6C97" w:rsidTr="005F6C97">
        <w:tc>
          <w:tcPr>
            <w:tcW w:w="0" w:type="auto"/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7293"/>
      </w:tblGrid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и отчета о своей работе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в том числе в форме электронного документа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противоэпидемических мероприятий в случае возникновения очага инфекции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выполнения должностных обязанностей находящимся в распоряжении персоналом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внутреннего контроля качества и безопасности медицинской деятельности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информационных систем и информационно-телекоммуникационной сети "Интернет"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персональных данных пациентов и сведений, составляющих врачебную тайну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фельдшерской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общепрофильной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выездной бригады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медицинских показаний к введению ограничительных мероприятий (карантина) и показаний для направления к врачу-специалисту при возникновении инфекционных (паразитарных) болезней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и направление экстренного извещения о случаях инфекционного, паразитарного, профессионального и другого заболевания, носительства возбудителей инфекционных болезней, отравления, неблагоприятной реакции, связанной с иммунизацией, укуса,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ослюнения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оцарапывания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животными в территориальные органы, осуществляющие федеральный государственный санитарно-эпидемиологический надзор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с медицинскими отходами, в том числе обеспечение личной и общественной безопасности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план работы и отчет о своей работе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медицинскую документацию, в том числе в форме электронного документа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противоэпидемические мероприятия в случае возникновения очага инфекции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выполнения должностных обязанностей персоналом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информационные системы и информационно-телекоммуникационную сеть "Интернет"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работе персональные данные пациентов и сведения, составляющие врачебную тайну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работу фельдшерской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общепрофильной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выездной бригады скорой медицинской помощи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медицинские показания к введению ограничительных мероприятий (карантина) и показания для направления к врачу-специалисту при возникновении инфекционных (паразитарных) болезней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и направлять экстренное извещение о случаях инфекционного, паразитарного, профессионального и другого заболевания, носительства возбудителей инфекционных болезней, отравления, неблагоприятной реакции, связанной с иммунизацией, укуса,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ослюнения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оцарапывания</w:t>
            </w:r>
            <w:proofErr w:type="spellEnd"/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животными в территориальные органы, осуществляющие федеральный государственный санитарно-эпидемиологический надзор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санитарно-эпидемиологические требования к обращению с медицинскими отходами, проводить экстренные профилактические мероприятия при возникновении аварийных ситуаций с риском инфицирования себя и находящегося в распоряжении персонала </w:t>
            </w:r>
          </w:p>
        </w:tc>
      </w:tr>
      <w:tr w:rsidR="005F6C97" w:rsidRPr="005F6C97" w:rsidTr="005F6C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медицинской документации в медицинских организациях, оказывающих медицинскую помощь по профилю "скорая медицинская помощь", в том числе в форме электронного документа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в информационных системах и информационно-телекоммуникационной сети "Интернет"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обязанности работников в медицинских организациях, оказывающих медицинскую помощь по профилю "скорая медицинская помощь" </w:t>
            </w:r>
          </w:p>
        </w:tc>
      </w:tr>
      <w:tr w:rsidR="005F6C97" w:rsidRPr="005F6C97" w:rsidTr="005F6C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C97" w:rsidRPr="005F6C97" w:rsidRDefault="005F6C97" w:rsidP="005F6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требования к обращению с медицинскими отходами, комплекс экстренных профилактических мероприятий при возникновении аварийных ситуаций с риском инфицирования себя и находящегося в распоряжении персонала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Сведения об организациях - разработчиках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профессионального стандарта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4.1. Ответственная организация-разработчик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5819"/>
      </w:tblGrid>
      <w:tr w:rsidR="005F6C97" w:rsidRPr="005F6C97" w:rsidTr="005F6C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divId w:val="8072128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Общероссийская общественная организация "Российское общество скорой медицинской помощи", город Санкт-Петербург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Багненко Сергей Федорович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4.2. Наименования организаций-разработчиков</w:t>
      </w: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8760"/>
      </w:tblGrid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"Первый Санкт-Петербургский государственный медицинский университет имени академика И.П. Павлова" Министерства здравоохранения Российской Федерации, город Санкт-Петербург </w:t>
            </w:r>
          </w:p>
        </w:tc>
      </w:tr>
      <w:tr w:rsidR="005F6C97" w:rsidRPr="005F6C97" w:rsidTr="005F6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C97" w:rsidRPr="005F6C97" w:rsidRDefault="005F6C97" w:rsidP="005F6C9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"Северо-Западный государственный медицинский университет имени И.И. Мечникова" Министерства здравоохранения Российской Федерации, город Санкт-Петербург </w:t>
            </w:r>
          </w:p>
        </w:tc>
      </w:tr>
    </w:tbl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Общероссийский </w:t>
      </w:r>
      <w:hyperlink r:id="rId33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Общероссийский </w:t>
      </w:r>
      <w:hyperlink r:id="rId34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экономической деятельности.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</w:t>
      </w:r>
      <w:hyperlink r:id="rId35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20 декабря 2012 г. N 1183н "Об утверждении Номенклатуры должностей медицинских работников и фармацевтических работников" (зарегистрирован Минюстом России 18 марта 2013 г., регистрационный N 27723), с изменениями, внесенными приказами Минздрава России от 1 августа 2014 г. N 420н (зарегистрирован Минюстом России 14 августа 2014 г., регистрационный N 33591), от 4 сентября 2020 г. N 939н (зарегистрирован Минюстом России 1 октября 2020 г., регистрационный N 60181).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</w:t>
      </w:r>
      <w:hyperlink r:id="rId36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Минюстом России 9 марта 2016 г., регистрационный N 41337).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</w:t>
      </w:r>
      <w:hyperlink r:id="rId37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29 ноября 2012 г. N 982н "Об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специалиста" (зарегистрирован Минюстом России 29 марта 2013 г., регистрационный N 27918) с изменениями, внесенными приказами Минздрава России от 31 июля 2013 г. N 515н (зарегистрирован Минюстом России 30 августа 2013 г., регистрационный N 29853), от 23 октября 2014 г. N 658н (зарегистрирован Минюстом России 17 ноября 2014 г., регистрационный N 34729) и от 10 февраля 2016 г. N 82н (зарегистрирован Минюстом России 11 марта 2016 г., регистрационный N 41389).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</w:t>
      </w:r>
      <w:hyperlink r:id="rId38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6 июня 2016 г. N 352н "Об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нему" (зарегистрирован Минюстом России 4 июля 2016 г., регистрационный N 42742), с изменениями, внесенными приказом Минздрава России от 31 июля 2019 г. N 586н (зарегистрирован Минюстом России 3 октября 2019 г., регистрационный N 56127).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</w:t>
      </w:r>
      <w:hyperlink r:id="rId39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62277); </w:t>
      </w:r>
      <w:hyperlink r:id="rId40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Российской Федерации, Министерства здравоохранения Российской Федерации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 регистрационный N 62278).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&lt;8&gt; </w:t>
      </w:r>
      <w:hyperlink r:id="rId41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213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 (Собрание законодательства Российской Федерации, 2002, N 1, ст. 3; 2015, N 29, ст. 4356).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</w:t>
      </w:r>
      <w:hyperlink r:id="rId42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351.1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 (Собрание законодательства Российской Федерации, 2002, N 1, ст. 3; 2015, N 29, ст. 4363).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&lt;10&gt; </w:t>
      </w:r>
      <w:hyperlink r:id="rId43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13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 г., N 48, ст. 6724; Официальный интернет-портал правовой информации (</w:t>
      </w:r>
      <w:hyperlink r:id="rId44" w:tgtFrame="_blank" w:tooltip="&lt;div class=&quot;doc www&quot;&gt;&lt;span class=&quot;aligner&quot;&gt;&lt;div class=&quot;icon listDocWWW-16&quot;&gt;&lt;/div&gt;&lt;/span&gt;www.pravo.gov.ru&lt;/div&gt;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22 декабря 2020 г., N 0001202012220007).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&lt;11&gt; Единый квалификационный </w:t>
      </w:r>
      <w:hyperlink r:id="rId45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справочник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руководителей, специалистов и служащих.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&lt;12&gt; Общероссийский </w:t>
      </w:r>
      <w:hyperlink r:id="rId46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рабочих, должностей служащих и тарифных разрядов. </w:t>
      </w:r>
    </w:p>
    <w:p w:rsidR="005F6C97" w:rsidRPr="005F6C97" w:rsidRDefault="005F6C97" w:rsidP="005F6C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&lt;13&gt; Общероссийский </w:t>
      </w:r>
      <w:hyperlink r:id="rId47" w:history="1">
        <w:r w:rsidRPr="005F6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 по образованию.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6C97" w:rsidRPr="005F6C97" w:rsidRDefault="005F6C97" w:rsidP="005F6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5F6C97" w:rsidRPr="005F6C97" w:rsidRDefault="005F6C97">
      <w:pPr>
        <w:rPr>
          <w:u w:val="single"/>
        </w:rPr>
      </w:pPr>
    </w:p>
    <w:sectPr w:rsidR="005F6C97" w:rsidRPr="005F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1F"/>
    <w:rsid w:val="0047431A"/>
    <w:rsid w:val="00491743"/>
    <w:rsid w:val="004B41E1"/>
    <w:rsid w:val="005F00FB"/>
    <w:rsid w:val="005F6C97"/>
    <w:rsid w:val="00D3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ABB54-3992-4042-B900-F16B9609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7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08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11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90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04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57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3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1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12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4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5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72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038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73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8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8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9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92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46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56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70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5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8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93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83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3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7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5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0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940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1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5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35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9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28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13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24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437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0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9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8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8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24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27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1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0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93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5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67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47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0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3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7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8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28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45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41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2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5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35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0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5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12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79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2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2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32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9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7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5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5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3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80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12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2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2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3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4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7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7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5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0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6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812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0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5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5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5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5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7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9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7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92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00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1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6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99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324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5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2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18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36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22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9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55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1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0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7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6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0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2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4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934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3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0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2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50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2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2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11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6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6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00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7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3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3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3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8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8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6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0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00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74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8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2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4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3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87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0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7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43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06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003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71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39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60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4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9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3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3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9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5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8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06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8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40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2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70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2024&amp;dst=100280&amp;field=134&amp;date=28.02.2023" TargetMode="External"/><Relationship Id="rId18" Type="http://schemas.openxmlformats.org/officeDocument/2006/relationships/hyperlink" Target="https://login.consultant.ru/link/?req=doc&amp;base=LAW&amp;n=382024&amp;dst=100285&amp;field=134&amp;date=28.02.2023" TargetMode="External"/><Relationship Id="rId26" Type="http://schemas.openxmlformats.org/officeDocument/2006/relationships/hyperlink" Target="https://login.consultant.ru/link/?req=doc&amp;base=LAW&amp;n=135996&amp;dst=107377&amp;field=134&amp;date=28.02.2023" TargetMode="External"/><Relationship Id="rId39" Type="http://schemas.openxmlformats.org/officeDocument/2006/relationships/hyperlink" Target="https://login.consultant.ru/link/?req=doc&amp;base=LAW&amp;n=409057&amp;date=28.02.2023" TargetMode="External"/><Relationship Id="rId21" Type="http://schemas.openxmlformats.org/officeDocument/2006/relationships/hyperlink" Target="https://login.consultant.ru/link/?req=doc&amp;base=LAW&amp;n=386337&amp;dst=100811&amp;field=134&amp;date=28.02.2023" TargetMode="External"/><Relationship Id="rId34" Type="http://schemas.openxmlformats.org/officeDocument/2006/relationships/hyperlink" Target="https://login.consultant.ru/link/?req=doc&amp;base=LAW&amp;n=428954&amp;date=28.02.2023" TargetMode="External"/><Relationship Id="rId42" Type="http://schemas.openxmlformats.org/officeDocument/2006/relationships/hyperlink" Target="https://login.consultant.ru/link/?req=doc&amp;base=LAW&amp;n=422429&amp;dst=102617&amp;field=134&amp;date=28.02.2023" TargetMode="External"/><Relationship Id="rId47" Type="http://schemas.openxmlformats.org/officeDocument/2006/relationships/hyperlink" Target="https://login.consultant.ru/link/?req=doc&amp;base=LAW&amp;n=212200&amp;date=28.02.2023" TargetMode="External"/><Relationship Id="rId7" Type="http://schemas.openxmlformats.org/officeDocument/2006/relationships/hyperlink" Target="https://login.consultant.ru/link/?req=doc&amp;base=LAW&amp;n=386337&amp;date=28.02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2024&amp;dst=100283&amp;field=134&amp;date=28.02.2023" TargetMode="External"/><Relationship Id="rId29" Type="http://schemas.openxmlformats.org/officeDocument/2006/relationships/hyperlink" Target="https://login.consultant.ru/link/?req=doc&amp;base=LAW&amp;n=212200&amp;dst=102115&amp;field=134&amp;date=28.02.2023" TargetMode="External"/><Relationship Id="rId11" Type="http://schemas.openxmlformats.org/officeDocument/2006/relationships/hyperlink" Target="https://login.consultant.ru/link/?req=doc&amp;base=LAW&amp;n=382024&amp;dst=100278&amp;field=134&amp;date=28.02.2023" TargetMode="External"/><Relationship Id="rId24" Type="http://schemas.openxmlformats.org/officeDocument/2006/relationships/hyperlink" Target="https://login.consultant.ru/link/?req=doc&amp;base=LAW&amp;n=135996&amp;dst=100010&amp;field=134&amp;date=28.02.2023" TargetMode="External"/><Relationship Id="rId32" Type="http://schemas.openxmlformats.org/officeDocument/2006/relationships/hyperlink" Target="https://login.consultant.ru/link/?req=doc&amp;base=EXP&amp;n=731991&amp;date=28.02.2023" TargetMode="External"/><Relationship Id="rId37" Type="http://schemas.openxmlformats.org/officeDocument/2006/relationships/hyperlink" Target="https://login.consultant.ru/link/?req=doc&amp;base=LAW&amp;n=195285&amp;date=28.02.2023" TargetMode="External"/><Relationship Id="rId40" Type="http://schemas.openxmlformats.org/officeDocument/2006/relationships/hyperlink" Target="https://login.consultant.ru/link/?req=doc&amp;base=LAW&amp;n=375352&amp;date=28.02.2023" TargetMode="External"/><Relationship Id="rId45" Type="http://schemas.openxmlformats.org/officeDocument/2006/relationships/hyperlink" Target="https://login.consultant.ru/link/?req=doc&amp;base=LAW&amp;n=97378&amp;date=28.02.2023" TargetMode="External"/><Relationship Id="rId5" Type="http://schemas.openxmlformats.org/officeDocument/2006/relationships/hyperlink" Target="https://login.consultant.ru/link/?req=doc&amp;base=LAW&amp;n=386337&amp;date=28.02.2023" TargetMode="External"/><Relationship Id="rId15" Type="http://schemas.openxmlformats.org/officeDocument/2006/relationships/hyperlink" Target="https://login.consultant.ru/link/?req=doc&amp;base=LAW&amp;n=382024&amp;dst=100282&amp;field=134&amp;date=28.02.2023" TargetMode="External"/><Relationship Id="rId23" Type="http://schemas.openxmlformats.org/officeDocument/2006/relationships/hyperlink" Target="https://login.consultant.ru/link/?req=doc&amp;base=LAW&amp;n=382024&amp;dst=100287&amp;field=134&amp;date=28.02.2023" TargetMode="External"/><Relationship Id="rId28" Type="http://schemas.openxmlformats.org/officeDocument/2006/relationships/hyperlink" Target="https://login.consultant.ru/link/?req=doc&amp;base=LAW&amp;n=382024&amp;dst=100289&amp;field=134&amp;date=28.02.2023" TargetMode="External"/><Relationship Id="rId36" Type="http://schemas.openxmlformats.org/officeDocument/2006/relationships/hyperlink" Target="https://login.consultant.ru/link/?req=doc&amp;base=LAW&amp;n=195259&amp;date=28.02.2023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8954&amp;date=28.02.2023" TargetMode="External"/><Relationship Id="rId19" Type="http://schemas.openxmlformats.org/officeDocument/2006/relationships/hyperlink" Target="https://login.consultant.ru/link/?req=doc&amp;base=LAW&amp;n=382024&amp;dst=100286&amp;field=134&amp;date=28.02.2023" TargetMode="External"/><Relationship Id="rId31" Type="http://schemas.openxmlformats.org/officeDocument/2006/relationships/hyperlink" Target="https://login.consultant.ru/link/?req=doc&amp;base=EXP&amp;n=731991&amp;date=28.02.2023" TargetMode="External"/><Relationship Id="rId44" Type="http://schemas.openxmlformats.org/officeDocument/2006/relationships/hyperlink" Target="http://www.pravo.gov.ru" TargetMode="External"/><Relationship Id="rId4" Type="http://schemas.openxmlformats.org/officeDocument/2006/relationships/hyperlink" Target="https://login.consultant.ru/link/?req=doc&amp;base=LAW&amp;n=386337&amp;dst=100811&amp;field=134&amp;date=28.02.2023" TargetMode="External"/><Relationship Id="rId9" Type="http://schemas.openxmlformats.org/officeDocument/2006/relationships/hyperlink" Target="https://login.consultant.ru/link/?req=doc&amp;base=LAW&amp;n=428954&amp;dst=105397&amp;field=134&amp;date=28.02.2023" TargetMode="External"/><Relationship Id="rId14" Type="http://schemas.openxmlformats.org/officeDocument/2006/relationships/hyperlink" Target="https://login.consultant.ru/link/?req=doc&amp;base=LAW&amp;n=382024&amp;dst=100281&amp;field=134&amp;date=28.02.2023" TargetMode="External"/><Relationship Id="rId22" Type="http://schemas.openxmlformats.org/officeDocument/2006/relationships/hyperlink" Target="https://login.consultant.ru/link/?req=doc&amp;base=LAW&amp;n=97378&amp;date=28.02.2023" TargetMode="External"/><Relationship Id="rId27" Type="http://schemas.openxmlformats.org/officeDocument/2006/relationships/hyperlink" Target="https://login.consultant.ru/link/?req=doc&amp;base=LAW&amp;n=212200&amp;date=28.02.2023" TargetMode="External"/><Relationship Id="rId30" Type="http://schemas.openxmlformats.org/officeDocument/2006/relationships/hyperlink" Target="https://login.consultant.ru/link/?req=doc&amp;base=EXP&amp;n=731991&amp;date=28.02.2023" TargetMode="External"/><Relationship Id="rId35" Type="http://schemas.openxmlformats.org/officeDocument/2006/relationships/hyperlink" Target="https://login.consultant.ru/link/?req=doc&amp;base=LAW&amp;n=363885&amp;date=28.02.2023" TargetMode="External"/><Relationship Id="rId43" Type="http://schemas.openxmlformats.org/officeDocument/2006/relationships/hyperlink" Target="https://login.consultant.ru/link/?req=doc&amp;base=LAW&amp;n=422327&amp;dst=100102&amp;field=134&amp;date=28.02.2023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28954&amp;dst=105385&amp;field=134&amp;date=28.02.202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82024&amp;dst=100279&amp;field=134&amp;date=28.02.2023" TargetMode="External"/><Relationship Id="rId17" Type="http://schemas.openxmlformats.org/officeDocument/2006/relationships/hyperlink" Target="https://login.consultant.ru/link/?req=doc&amp;base=LAW&amp;n=382024&amp;dst=100284&amp;field=134&amp;date=28.02.2023" TargetMode="External"/><Relationship Id="rId25" Type="http://schemas.openxmlformats.org/officeDocument/2006/relationships/hyperlink" Target="https://login.consultant.ru/link/?req=doc&amp;base=LAW&amp;n=382024&amp;dst=100288&amp;field=134&amp;date=28.02.2023" TargetMode="External"/><Relationship Id="rId33" Type="http://schemas.openxmlformats.org/officeDocument/2006/relationships/hyperlink" Target="https://login.consultant.ru/link/?req=doc&amp;base=LAW&amp;n=386337&amp;date=28.02.2023" TargetMode="External"/><Relationship Id="rId38" Type="http://schemas.openxmlformats.org/officeDocument/2006/relationships/hyperlink" Target="https://login.consultant.ru/link/?req=doc&amp;base=LAW&amp;n=334777&amp;date=28.02.2023" TargetMode="External"/><Relationship Id="rId46" Type="http://schemas.openxmlformats.org/officeDocument/2006/relationships/hyperlink" Target="https://login.consultant.ru/link/?req=doc&amp;base=LAW&amp;n=135996&amp;dst=100010&amp;field=134&amp;date=28.02.2023" TargetMode="External"/><Relationship Id="rId20" Type="http://schemas.openxmlformats.org/officeDocument/2006/relationships/hyperlink" Target="https://login.consultant.ru/link/?req=doc&amp;base=LAW&amp;n=386337&amp;date=28.02.2023" TargetMode="External"/><Relationship Id="rId41" Type="http://schemas.openxmlformats.org/officeDocument/2006/relationships/hyperlink" Target="https://login.consultant.ru/link/?req=doc&amp;base=LAW&amp;n=422429&amp;dst=101309&amp;field=134&amp;date=28.02.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2024&amp;dst=100277&amp;field=134&amp;date=28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6055</Words>
  <Characters>34516</Characters>
  <Application>Microsoft Office Word</Application>
  <DocSecurity>0</DocSecurity>
  <Lines>287</Lines>
  <Paragraphs>80</Paragraphs>
  <ScaleCrop>false</ScaleCrop>
  <Company/>
  <LinksUpToDate>false</LinksUpToDate>
  <CharactersWithSpaces>40491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Ст.Фельдшер</dc:creator>
  <cp:keywords/>
  <dc:description/>
  <cp:lastModifiedBy>Ст.Фельдшер</cp:lastModifiedBy>
  <cp:revision>4</cp:revision>
  <dcterms:created xsi:type="dcterms:W3CDTF">2023-02-28T00:29:00Z</dcterms:created>
  <dcterms:modified xsi:type="dcterms:W3CDTF">2023-02-28T00:51:00Z</dcterms:modified>
</cp:coreProperties>
</file>